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68262C06" w:rsidR="00DD756C" w:rsidRPr="00887853" w:rsidRDefault="00000000" w:rsidP="00F90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color w:val="000000"/>
          <w:lang w:val="bg-BG"/>
        </w:rPr>
      </w:pPr>
      <w:r>
        <w:rPr>
          <w:rFonts w:ascii="Calibri" w:eastAsia="Calibri" w:hAnsi="Calibri" w:cs="Calibri"/>
          <w:b/>
          <w:bCs/>
          <w:color w:val="000000"/>
        </w:rPr>
        <w:t>IN HONOREM ACADEMIAE – В чест на Академията</w:t>
      </w:r>
    </w:p>
    <w:p w14:paraId="00000003" w14:textId="77777777" w:rsidR="00DD756C" w:rsidRDefault="00000000" w:rsidP="00F90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i/>
          <w:iCs/>
          <w:color w:val="000000"/>
        </w:rPr>
      </w:pPr>
      <w:r>
        <w:rPr>
          <w:rFonts w:ascii="Calibri" w:eastAsia="Calibri" w:hAnsi="Calibri" w:cs="Calibri"/>
          <w:i/>
          <w:iCs/>
          <w:color w:val="000000"/>
        </w:rPr>
        <w:t>Изложба на поканени за юбилея автори – преподаватели в чуждестранни академии.</w:t>
      </w:r>
    </w:p>
    <w:p w14:paraId="00000004" w14:textId="77777777" w:rsidR="00DD756C" w:rsidRDefault="00DD756C" w:rsidP="00F90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</w:p>
    <w:p w14:paraId="00000005" w14:textId="77777777" w:rsidR="00DD756C" w:rsidRDefault="00000000" w:rsidP="00F90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13 октомври – 15 ноември 2026 г.</w:t>
      </w:r>
    </w:p>
    <w:p w14:paraId="00000006" w14:textId="77777777" w:rsidR="00DD756C" w:rsidRDefault="00DD756C" w:rsidP="00F90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14:paraId="00000007" w14:textId="4880713A" w:rsidR="00DD756C" w:rsidRDefault="00000000" w:rsidP="00F90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Откриване: 13 октомври</w:t>
      </w:r>
      <w:r w:rsidR="00113219">
        <w:rPr>
          <w:rFonts w:ascii="Calibri" w:eastAsia="Calibri" w:hAnsi="Calibri" w:cs="Calibri"/>
          <w:b/>
          <w:bCs/>
          <w:color w:val="000000"/>
          <w:lang w:val="bg-BG"/>
        </w:rPr>
        <w:t xml:space="preserve"> 2026 г. (вторник)</w:t>
      </w:r>
      <w:r>
        <w:rPr>
          <w:rFonts w:ascii="Calibri" w:eastAsia="Calibri" w:hAnsi="Calibri" w:cs="Calibri"/>
          <w:b/>
          <w:bCs/>
          <w:color w:val="000000"/>
        </w:rPr>
        <w:t>, 16:</w:t>
      </w:r>
      <w:r>
        <w:rPr>
          <w:rFonts w:ascii="Calibri" w:eastAsia="Calibri" w:hAnsi="Calibri" w:cs="Calibri"/>
          <w:b/>
          <w:bCs/>
        </w:rPr>
        <w:t>0</w:t>
      </w:r>
      <w:r>
        <w:rPr>
          <w:rFonts w:ascii="Calibri" w:eastAsia="Calibri" w:hAnsi="Calibri" w:cs="Calibri"/>
          <w:b/>
          <w:bCs/>
          <w:color w:val="000000"/>
        </w:rPr>
        <w:t>0 часа, Галерия „Академия“</w:t>
      </w:r>
    </w:p>
    <w:p w14:paraId="00000008" w14:textId="77777777" w:rsidR="00DD756C" w:rsidRDefault="00000000" w:rsidP="00F90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ул. „Шипка“ 1, София</w:t>
      </w:r>
    </w:p>
    <w:p w14:paraId="00000009" w14:textId="77777777" w:rsidR="00DD756C" w:rsidRDefault="00DD756C" w:rsidP="00F90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14:paraId="0000000A" w14:textId="77777777" w:rsidR="00DD756C" w:rsidRDefault="00000000" w:rsidP="00F90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Куратор: </w:t>
      </w:r>
      <w:r>
        <w:rPr>
          <w:rFonts w:ascii="Calibri" w:eastAsia="Calibri" w:hAnsi="Calibri" w:cs="Calibri"/>
          <w:color w:val="000000"/>
        </w:rPr>
        <w:t xml:space="preserve">доц. д-р Васил Колев </w:t>
      </w:r>
    </w:p>
    <w:p w14:paraId="0000000B" w14:textId="77777777" w:rsidR="00DD756C" w:rsidRDefault="00DD756C" w:rsidP="00F90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14:paraId="0000000C" w14:textId="77777777" w:rsidR="00DD756C" w:rsidRDefault="00000000" w:rsidP="00F90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Изложбата „IN HONOREM ACADEMIAE – В чест на Академията“ е международен кураторски проект, организиран по повод 130-годишнината на Националната художествена академия – София. Проектът събира художници и представители на художествени академии и културни институции от различни държави, които чрез своето участие отправят символичен поздрав към една от най-старите образователни институции в областта на визуалните изкуства в Югоизточна Европа.</w:t>
      </w:r>
    </w:p>
    <w:p w14:paraId="0000000D" w14:textId="77777777" w:rsidR="00DD756C" w:rsidRDefault="00DD756C" w:rsidP="00F90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14:paraId="0000000E" w14:textId="77777777" w:rsidR="00DD756C" w:rsidRDefault="00000000" w:rsidP="00F90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Експозицията е замислена като пространство за среща между разнообразни художествени практики, поколения и културни контексти. Представените произведения отразяват динамиката на съвременното изкуство и подчертават ролята на академиите като ключови средища за творческо развитие, критическо мислене и международен обмен. Със своето участие авторите и институциите се включват в общ жест на уважение към историята и традициите на Академията, като същевременно поставят акцент върху значението на международното партньорство в съвременния свят.</w:t>
      </w:r>
    </w:p>
    <w:p w14:paraId="0000000F" w14:textId="77777777" w:rsidR="00DD756C" w:rsidRDefault="00DD756C" w:rsidP="00F90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14:paraId="00000010" w14:textId="77777777" w:rsidR="00DD756C" w:rsidRDefault="00000000" w:rsidP="00F90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i/>
          <w:iCs/>
          <w:color w:val="000000"/>
        </w:rPr>
      </w:pPr>
      <w:r>
        <w:rPr>
          <w:rFonts w:ascii="Calibri" w:eastAsia="Calibri" w:hAnsi="Calibri" w:cs="Calibri"/>
          <w:i/>
          <w:iCs/>
          <w:color w:val="000000"/>
        </w:rPr>
        <w:t>Изложбата е част от тържествената програма, с която се отбелязват 130 години от създаването на Националната художествена академия като Държавно рисувално училище през 1896 година.</w:t>
      </w:r>
    </w:p>
    <w:p w14:paraId="00000011" w14:textId="77777777" w:rsidR="00DD756C" w:rsidRDefault="00DD756C" w:rsidP="00F90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/>
        </w:rPr>
      </w:pPr>
    </w:p>
    <w:p w14:paraId="4B7B9D26" w14:textId="77777777" w:rsidR="00F90CCA" w:rsidRPr="00F90CCA" w:rsidRDefault="00F90CCA" w:rsidP="00F90CCA">
      <w:pPr>
        <w:spacing w:after="0" w:line="240" w:lineRule="auto"/>
        <w:rPr>
          <w:rFonts w:ascii="Calibri" w:eastAsia="Calibri" w:hAnsi="Calibri" w:cs="Calibri"/>
          <w:b/>
          <w:bCs/>
          <w:color w:val="000000"/>
        </w:rPr>
      </w:pPr>
      <w:r w:rsidRPr="00F90CCA">
        <w:rPr>
          <w:rFonts w:ascii="Calibri" w:eastAsia="Calibri" w:hAnsi="Calibri" w:cs="Calibri"/>
          <w:b/>
          <w:bCs/>
          <w:color w:val="000000"/>
        </w:rPr>
        <w:t xml:space="preserve">Участници: </w:t>
      </w:r>
    </w:p>
    <w:p w14:paraId="6048AAE6" w14:textId="77777777" w:rsidR="00F90CCA" w:rsidRPr="00F90CCA" w:rsidRDefault="00F90CCA" w:rsidP="00F90CCA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F90CCA">
        <w:rPr>
          <w:rFonts w:ascii="Calibri" w:eastAsia="Calibri" w:hAnsi="Calibri" w:cs="Calibri"/>
          <w:color w:val="000000"/>
        </w:rPr>
        <w:t xml:space="preserve">Bettina Erzgräber, ректор на Университета за изкуство и дизайн „Бург Гибихенщайн“ в Хале, Германия; </w:t>
      </w:r>
    </w:p>
    <w:p w14:paraId="5ED12034" w14:textId="77777777" w:rsidR="00F90CCA" w:rsidRPr="00F90CCA" w:rsidRDefault="00F90CCA" w:rsidP="00F90CCA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F90CCA">
        <w:rPr>
          <w:rFonts w:ascii="Calibri" w:eastAsia="Calibri" w:hAnsi="Calibri" w:cs="Calibri"/>
          <w:color w:val="000000"/>
        </w:rPr>
        <w:t xml:space="preserve">Franco Bosisio, координатор на Департамента по визуални изкуства в Академията за изящни изкуства „Албертина“ в Торино, Италия; </w:t>
      </w:r>
    </w:p>
    <w:p w14:paraId="17CD6540" w14:textId="77777777" w:rsidR="00F90CCA" w:rsidRPr="00F90CCA" w:rsidRDefault="00F90CCA" w:rsidP="00F90CCA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F90CCA">
        <w:rPr>
          <w:rFonts w:ascii="Calibri" w:eastAsia="Calibri" w:hAnsi="Calibri" w:cs="Calibri"/>
          <w:color w:val="000000"/>
        </w:rPr>
        <w:t xml:space="preserve">Franco Marrocco, директор на Академията за изящни изкуства „Брера“ в Милано, Италия; Mariana Smith, доцент по визуални изкуства и ръководител на програмата по визуални изкуства в Университета „Стоктън“, Ню Джърси, САЩ; </w:t>
      </w:r>
    </w:p>
    <w:p w14:paraId="3DB2137A" w14:textId="77777777" w:rsidR="00F90CCA" w:rsidRPr="00F90CCA" w:rsidRDefault="00F90CCA" w:rsidP="00F90CCA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F90CCA">
        <w:rPr>
          <w:rFonts w:ascii="Calibri" w:eastAsia="Calibri" w:hAnsi="Calibri" w:cs="Calibri"/>
          <w:color w:val="000000"/>
        </w:rPr>
        <w:t xml:space="preserve">Paola Babini, директор на Академията за изящни изкуства в Равена, Италия; </w:t>
      </w:r>
    </w:p>
    <w:p w14:paraId="73A2173E" w14:textId="77777777" w:rsidR="00F90CCA" w:rsidRPr="00F90CCA" w:rsidRDefault="00F90CCA" w:rsidP="00F90CCA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F90CCA">
        <w:rPr>
          <w:rFonts w:ascii="Calibri" w:eastAsia="Calibri" w:hAnsi="Calibri" w:cs="Calibri"/>
          <w:color w:val="000000"/>
        </w:rPr>
        <w:t xml:space="preserve">Baybora Temel, декан на Факултета по изящни изкуства към Тракийския университет в Одрин, Турция; </w:t>
      </w:r>
    </w:p>
    <w:p w14:paraId="2C62A341" w14:textId="77777777" w:rsidR="00F90CCA" w:rsidRPr="00F90CCA" w:rsidRDefault="00F90CCA" w:rsidP="00F90CCA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F90CCA">
        <w:rPr>
          <w:rFonts w:ascii="Calibri" w:eastAsia="Calibri" w:hAnsi="Calibri" w:cs="Calibri"/>
          <w:color w:val="000000"/>
        </w:rPr>
        <w:t xml:space="preserve">István Erőss, ректор на Унгарския университет за изящни изкуства в Будапеща, Унгария; </w:t>
      </w:r>
    </w:p>
    <w:p w14:paraId="5F1DC682" w14:textId="77777777" w:rsidR="00F90CCA" w:rsidRPr="00F90CCA" w:rsidRDefault="00F90CCA" w:rsidP="00F90CCA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F90CCA">
        <w:rPr>
          <w:rFonts w:ascii="Calibri" w:eastAsia="Calibri" w:hAnsi="Calibri" w:cs="Calibri"/>
          <w:color w:val="000000"/>
        </w:rPr>
        <w:t xml:space="preserve">Shen Hao, председател на Комитета по академичните въпроси в Китайската художествена академия в Ханджоу, Китай; </w:t>
      </w:r>
    </w:p>
    <w:p w14:paraId="14555786" w14:textId="77777777" w:rsidR="00F90CCA" w:rsidRPr="00F90CCA" w:rsidRDefault="00F90CCA" w:rsidP="00F90CCA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F90CCA">
        <w:rPr>
          <w:rFonts w:ascii="Calibri" w:eastAsia="Calibri" w:hAnsi="Calibri" w:cs="Calibri"/>
          <w:color w:val="000000"/>
        </w:rPr>
        <w:t xml:space="preserve">Yang Hongwei, заместник-ръководител на катедра „Графика“ в Централната академия за изящни изкуства в Пекин, Китай; </w:t>
      </w:r>
    </w:p>
    <w:p w14:paraId="290B718B" w14:textId="77777777" w:rsidR="00F90CCA" w:rsidRPr="00F90CCA" w:rsidRDefault="00F90CCA" w:rsidP="00F90CCA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F90CCA">
        <w:rPr>
          <w:rFonts w:ascii="Calibri" w:eastAsia="Calibri" w:hAnsi="Calibri" w:cs="Calibri"/>
          <w:color w:val="000000"/>
        </w:rPr>
        <w:lastRenderedPageBreak/>
        <w:t xml:space="preserve">Zheng Jing, заместник-декан на Департамента по скулптура и публично изкуство в Китайската художествена академия в Ханджоу, Китай; </w:t>
      </w:r>
    </w:p>
    <w:p w14:paraId="370FAE60" w14:textId="77777777" w:rsidR="00F90CCA" w:rsidRPr="00F90CCA" w:rsidRDefault="00F90CCA" w:rsidP="00F90CCA">
      <w:pPr>
        <w:spacing w:after="0" w:line="240" w:lineRule="auto"/>
        <w:rPr>
          <w:rFonts w:ascii="Calibri" w:eastAsia="Calibri" w:hAnsi="Calibri" w:cs="Calibri"/>
          <w:color w:val="000000"/>
        </w:rPr>
      </w:pPr>
      <w:r w:rsidRPr="00F90CCA">
        <w:rPr>
          <w:rFonts w:ascii="Calibri" w:eastAsia="Calibri" w:hAnsi="Calibri" w:cs="Calibri"/>
          <w:color w:val="000000"/>
        </w:rPr>
        <w:t xml:space="preserve">Przemysław Wachowski, ректор на Академията за изящни изкуства „Владислав Стржемински“ в Лодз, Полша; </w:t>
      </w:r>
    </w:p>
    <w:p w14:paraId="00000013" w14:textId="6FA15A49" w:rsidR="00DD756C" w:rsidRDefault="00F90CCA" w:rsidP="00F90CCA">
      <w:pPr>
        <w:spacing w:after="0" w:line="240" w:lineRule="auto"/>
        <w:rPr>
          <w:rFonts w:ascii="Calibri" w:eastAsia="Calibri" w:hAnsi="Calibri" w:cs="Calibri"/>
          <w:color w:val="000000"/>
          <w:lang w:val="bg-BG"/>
        </w:rPr>
      </w:pPr>
      <w:r w:rsidRPr="00F90CCA">
        <w:rPr>
          <w:rFonts w:ascii="Calibri" w:eastAsia="Calibri" w:hAnsi="Calibri" w:cs="Calibri"/>
          <w:color w:val="000000"/>
        </w:rPr>
        <w:t>Błażej Ostoja Lniski, ректор на Академията за изящни изкуства във Варшава, Полша.</w:t>
      </w:r>
    </w:p>
    <w:p w14:paraId="15A6E963" w14:textId="77777777" w:rsidR="00F90CCA" w:rsidRPr="00F90CCA" w:rsidRDefault="00F90CCA" w:rsidP="00F90CCA">
      <w:pPr>
        <w:spacing w:after="0" w:line="240" w:lineRule="auto"/>
        <w:rPr>
          <w:rFonts w:ascii="Calibri" w:eastAsia="Calibri" w:hAnsi="Calibri" w:cs="Calibri"/>
          <w:lang w:val="bg-BG"/>
        </w:rPr>
      </w:pPr>
    </w:p>
    <w:p w14:paraId="00000014" w14:textId="77777777" w:rsidR="00DD756C" w:rsidRDefault="00000000" w:rsidP="00F90C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i/>
          <w:iCs/>
          <w:color w:val="000000"/>
        </w:rPr>
      </w:pPr>
      <w:r>
        <w:rPr>
          <w:rFonts w:ascii="Calibri" w:eastAsia="Calibri" w:hAnsi="Calibri" w:cs="Calibri"/>
          <w:i/>
          <w:iCs/>
          <w:color w:val="000000"/>
        </w:rPr>
        <w:t>Проектът се реализира в рамките на конкурса за финансиране на проекти за присъщата научна и художественотворческа дейност в Националната художествена академия за 2026 година.</w:t>
      </w:r>
    </w:p>
    <w:p w14:paraId="00000015" w14:textId="77777777" w:rsidR="00DD756C" w:rsidRDefault="00DD756C" w:rsidP="00F90CCA">
      <w:pPr>
        <w:spacing w:after="0" w:line="240" w:lineRule="auto"/>
        <w:rPr>
          <w:rFonts w:ascii="Calibri" w:eastAsia="Calibri" w:hAnsi="Calibri" w:cs="Calibri"/>
        </w:rPr>
      </w:pPr>
    </w:p>
    <w:sectPr w:rsidR="00DD756C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EA9242E5-24B9-6F45-81D5-EB3221E02B4D}"/>
    <w:embedItalic r:id="rId2" w:fontKey="{F5E385F3-2B55-8440-A7F5-057CE9BA69C6}"/>
  </w:font>
  <w:font w:name="Play">
    <w:charset w:val="00"/>
    <w:family w:val="auto"/>
    <w:pitch w:val="default"/>
    <w:embedRegular r:id="rId3" w:fontKey="{4285DA64-5BA2-0942-80A0-0D3F2FEA5C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C59FE431-15AA-254D-BA30-31D15F13B9E2}"/>
    <w:embedBold r:id="rId5" w:fontKey="{62C26E50-0F10-5247-A1A8-F5A9C7DB3794}"/>
    <w:embedItalic r:id="rId6" w:fontKey="{ACD259CA-96A2-C440-A76B-D8F980034433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1C3AB7E3-0BF5-5647-A2C5-CC7D1F99A82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B75858A9-B479-CA4E-848B-A6AA083A4F47}"/>
    <w:embedBold r:id="rId9" w:fontKey="{1E11AE5F-FA1E-774B-8C59-D8FC30F41597}"/>
    <w:embedItalic r:id="rId10" w:fontKey="{5775061D-DEF2-6A40-9EFE-63E5ACDCF7D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56C"/>
    <w:rsid w:val="00113219"/>
    <w:rsid w:val="00585FA6"/>
    <w:rsid w:val="00887853"/>
    <w:rsid w:val="00DD756C"/>
    <w:rsid w:val="00F9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6934A51"/>
  <w15:docId w15:val="{7ABD88AB-1FE9-2549-8F2B-C2400F225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BG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B4A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A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A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A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A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A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A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A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A11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0B4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B4A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A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A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4A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A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A1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B4A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quwty6yOsT/KYAgJDZ8kYNdPTw==">CgMxLjA4AHIhMUNSNjd4MkNGWWxZOVVRT1BEaUl6X05QV1JmOS1UMnVG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Yavor Kondov</dc:creator>
  <cp:lastModifiedBy>Yavor Kondov</cp:lastModifiedBy>
  <cp:revision>4</cp:revision>
  <dcterms:created xsi:type="dcterms:W3CDTF">2026-09-30T11:05:00Z</dcterms:created>
  <dcterms:modified xsi:type="dcterms:W3CDTF">2026-10-04T09:03:00Z</dcterms:modified>
</cp:coreProperties>
</file>